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Wholesale Trade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Wholesale Trade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/search/documents/wholesale-trade-contract-template/download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authorized distribution, genuine goods, title passage, risk of loss, product recall cooperation, substitutions approval, and warranty pass-through.</w:t>
      </w:r>
    </w:p>
    <w:p>
      <w:pPr>
        <w:pStyle w:val="ListParagraph"/>
        <w:numPr>
          <w:ilvl w:val="0"/>
          <w:numId w:val="1"/>
        </w:numPr>
        <w:spacing w:after="80" w:line="280"/>
      </w:pPr>
      <w:r>
        <w:t xml:space="preserve">Flag &lt;UCC, state tax, shipping loss, and consequential damages allocation&gt;.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Wholesale Trade Contract Template DOCX: /search/documents/wholesale-trade-contract-template/download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Wholesale Trade Contract Template</dc:title>
  <dc:creator>Octobid</dc:creator>
  <dc:description>contract template generated by Octobid</dc:description>
  <cp:lastModifiedBy>Un-named</cp:lastModifiedBy>
  <cp:revision>1</cp:revision>
  <dcterms:created xsi:type="dcterms:W3CDTF">2026-07-01T16:20:45.454Z</dcterms:created>
  <dcterms:modified xsi:type="dcterms:W3CDTF">2026-07-01T16:20:45.454Z</dcterms:modified>
</cp:coreProperties>
</file>

<file path=docProps/custom.xml><?xml version="1.0" encoding="utf-8"?>
<Properties xmlns="http://schemas.openxmlformats.org/officeDocument/2006/custom-properties" xmlns:vt="http://schemas.openxmlformats.org/officeDocument/2006/docPropsVTypes"/>
</file>