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IDIQ Task Order Proposal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IDIQ / task order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/search/documents/idiq-task-order-proposal-template/download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IDIQ / task order,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Create a vehicle intake sheet covering SIN/category, CLIN/SLIN, task order, delivery order, BPA call, participating addendum, fair opportunity, addendum status, and price-list basis.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Build a response matrix that maps every RFQ/RFP instruction, order-level SOW requirement, evaluation factor, pricing line, attachment, representation, and signature requirement.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a technical response, management plan, staffing plan, schedule, quality plan, risk register, past performance relevance, exceptions table, compliance matrix, and final portal submission checklist.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pricing is capped by a schedule price list, base contract ceiling, BPA call limit, state term contract price, cooperative discount, or order-level negotiated discount.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IDIQ Task Order Proposal Template DOCX: /search/documents/idiq-task-order-proposal-template/download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IDIQ Task Order Proposal Template</dc:title>
  <dc:creator>Octobid</dc:creator>
  <dc:description>bid template generated by Octobid</dc:description>
  <cp:lastModifiedBy>Un-named</cp:lastModifiedBy>
  <cp:revision>1</cp:revision>
  <dcterms:created xsi:type="dcterms:W3CDTF">2026-07-01T16:20:45.561Z</dcterms:created>
  <dcterms:modified xsi:type="dcterms:W3CDTF">2026-07-01T16:20:45.561Z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